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50B" w:rsidRDefault="00C1650B" w:rsidP="00C1650B">
      <w:pPr>
        <w:autoSpaceDE w:val="0"/>
        <w:autoSpaceDN w:val="0"/>
        <w:adjustRightInd w:val="0"/>
        <w:spacing w:after="0" w:line="240" w:lineRule="auto"/>
        <w:jc w:val="center"/>
        <w:rPr>
          <w:rFonts w:ascii="ArialNarrow-Bold" w:hAnsi="ArialNarrow-Bold" w:cs="ArialNarrow-Bold"/>
          <w:b/>
          <w:bCs/>
          <w:sz w:val="52"/>
          <w:szCs w:val="52"/>
        </w:rPr>
      </w:pPr>
      <w:r>
        <w:rPr>
          <w:rFonts w:ascii="ArialNarrow-Bold" w:hAnsi="ArialNarrow-Bold" w:cs="ArialNarrow-Bold"/>
          <w:b/>
          <w:bCs/>
          <w:sz w:val="52"/>
          <w:szCs w:val="52"/>
        </w:rPr>
        <w:t>TEMA 12:</w:t>
      </w:r>
    </w:p>
    <w:p w:rsidR="00C1650B" w:rsidRDefault="00C1650B" w:rsidP="00C1650B">
      <w:pPr>
        <w:autoSpaceDE w:val="0"/>
        <w:autoSpaceDN w:val="0"/>
        <w:adjustRightInd w:val="0"/>
        <w:spacing w:after="0" w:line="240" w:lineRule="auto"/>
        <w:jc w:val="center"/>
        <w:rPr>
          <w:rFonts w:ascii="ArialNarrow-Bold" w:hAnsi="ArialNarrow-Bold" w:cs="ArialNarrow-Bold"/>
          <w:b/>
          <w:bCs/>
          <w:sz w:val="52"/>
          <w:szCs w:val="52"/>
        </w:rPr>
      </w:pPr>
      <w:r>
        <w:rPr>
          <w:rFonts w:ascii="ArialNarrow-Bold" w:hAnsi="ArialNarrow-Bold" w:cs="ArialNarrow-Bold"/>
          <w:b/>
          <w:bCs/>
          <w:sz w:val="52"/>
          <w:szCs w:val="52"/>
        </w:rPr>
        <w:t>APARATOS DOMÉSTICOS PARA LA PRODUCCIÓN DE AGUA CALIENTE SANITARIA (A.C.S.)</w:t>
      </w:r>
    </w:p>
    <w:p w:rsidR="00C1650B" w:rsidRDefault="00C1650B" w:rsidP="00C1650B">
      <w:pPr>
        <w:autoSpaceDE w:val="0"/>
        <w:autoSpaceDN w:val="0"/>
        <w:adjustRightInd w:val="0"/>
        <w:spacing w:after="0" w:line="240" w:lineRule="auto"/>
        <w:jc w:val="center"/>
        <w:rPr>
          <w:rFonts w:ascii="ArialNarrow-Bold" w:hAnsi="ArialNarrow-Bold" w:cs="ArialNarrow-Bold"/>
          <w:b/>
          <w:bCs/>
          <w:sz w:val="52"/>
          <w:szCs w:val="52"/>
        </w:rPr>
      </w:pPr>
    </w:p>
    <w:p w:rsidR="00C1650B" w:rsidRPr="00DE23CE" w:rsidRDefault="00C1650B" w:rsidP="00C1650B">
      <w:pPr>
        <w:pStyle w:val="Prrafodelista"/>
        <w:numPr>
          <w:ilvl w:val="0"/>
          <w:numId w:val="1"/>
        </w:numPr>
        <w:autoSpaceDE w:val="0"/>
        <w:autoSpaceDN w:val="0"/>
        <w:adjustRightInd w:val="0"/>
        <w:spacing w:after="0" w:line="240" w:lineRule="auto"/>
        <w:jc w:val="both"/>
        <w:rPr>
          <w:rFonts w:ascii="Times New Roman" w:hAnsi="Times New Roman" w:cs="Times New Roman"/>
        </w:rPr>
      </w:pPr>
      <w:r w:rsidRPr="00DE23CE">
        <w:rPr>
          <w:rFonts w:ascii="Times New Roman" w:hAnsi="Times New Roman" w:cs="Times New Roman"/>
          <w:b/>
        </w:rPr>
        <w:t>Los aparatos de producción instantánea de agua caliente sanitaria se denominan comúnmente "calentadores instantáneos". Explicar en qué consisten.</w:t>
      </w:r>
    </w:p>
    <w:p w:rsidR="008554BE" w:rsidRPr="00DE23CE" w:rsidRDefault="00C1650B" w:rsidP="00C1650B">
      <w:pPr>
        <w:jc w:val="both"/>
        <w:rPr>
          <w:rFonts w:ascii="Times New Roman" w:hAnsi="Times New Roman" w:cs="Times New Roman"/>
          <w:color w:val="FF0000"/>
        </w:rPr>
      </w:pPr>
      <w:r w:rsidRPr="00DE23CE">
        <w:rPr>
          <w:rFonts w:ascii="Times New Roman" w:hAnsi="Times New Roman" w:cs="Times New Roman"/>
          <w:color w:val="FF0000"/>
        </w:rPr>
        <w:t>Solución: El calentador tiene la misión de calentar el agua procedente de la red de distribución. La energía calorífica procede normalmente de la combustión de un combustible gaseoso. De esta manera existe una conexión hidráulica entre la entrada de agua fría de la red y el propio calentador, no obstante debido a que la presión es homogénea en todo el circuito hidráulico, no se producirá la puesta en funcionamiento del aparato</w:t>
      </w:r>
      <w:r w:rsidR="00456A64" w:rsidRPr="00DE23CE">
        <w:rPr>
          <w:rFonts w:ascii="Times New Roman" w:hAnsi="Times New Roman" w:cs="Times New Roman"/>
          <w:color w:val="FF0000"/>
        </w:rPr>
        <w:t xml:space="preserve"> cuando el grifo de agua caliente estén cerrados.</w:t>
      </w:r>
    </w:p>
    <w:p w:rsidR="00C1650B" w:rsidRDefault="00C1650B" w:rsidP="00C1650B">
      <w:pPr>
        <w:jc w:val="center"/>
        <w:rPr>
          <w:color w:val="FF0000"/>
        </w:rPr>
      </w:pPr>
      <w:r>
        <w:rPr>
          <w:noProof/>
          <w:color w:val="FF0000"/>
          <w:lang w:eastAsia="es-ES"/>
        </w:rPr>
        <w:drawing>
          <wp:inline distT="0" distB="0" distL="0" distR="0">
            <wp:extent cx="3381375" cy="353377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34388" t="19619" r="27582" b="9714"/>
                    <a:stretch>
                      <a:fillRect/>
                    </a:stretch>
                  </pic:blipFill>
                  <pic:spPr bwMode="auto">
                    <a:xfrm>
                      <a:off x="0" y="0"/>
                      <a:ext cx="3381375" cy="3533775"/>
                    </a:xfrm>
                    <a:prstGeom prst="rect">
                      <a:avLst/>
                    </a:prstGeom>
                    <a:noFill/>
                    <a:ln w="9525">
                      <a:noFill/>
                      <a:miter lim="800000"/>
                      <a:headEnd/>
                      <a:tailEnd/>
                    </a:ln>
                  </pic:spPr>
                </pic:pic>
              </a:graphicData>
            </a:graphic>
          </wp:inline>
        </w:drawing>
      </w:r>
    </w:p>
    <w:p w:rsidR="00DE23CE" w:rsidRDefault="00DE23CE" w:rsidP="00C1650B">
      <w:pPr>
        <w:jc w:val="center"/>
        <w:rPr>
          <w:color w:val="FF0000"/>
        </w:rPr>
      </w:pPr>
    </w:p>
    <w:p w:rsidR="00DE23CE" w:rsidRDefault="00DE23CE" w:rsidP="00C1650B">
      <w:pPr>
        <w:jc w:val="center"/>
        <w:rPr>
          <w:color w:val="FF0000"/>
        </w:rPr>
      </w:pPr>
    </w:p>
    <w:p w:rsidR="00DE23CE" w:rsidRDefault="00DE23CE" w:rsidP="00C1650B">
      <w:pPr>
        <w:jc w:val="center"/>
        <w:rPr>
          <w:color w:val="FF0000"/>
        </w:rPr>
      </w:pPr>
    </w:p>
    <w:p w:rsidR="00DE23CE" w:rsidRDefault="00DE23CE" w:rsidP="00C1650B">
      <w:pPr>
        <w:jc w:val="center"/>
        <w:rPr>
          <w:color w:val="FF0000"/>
        </w:rPr>
      </w:pPr>
    </w:p>
    <w:p w:rsidR="00DE23CE" w:rsidRDefault="00DE23CE" w:rsidP="00C1650B">
      <w:pPr>
        <w:jc w:val="center"/>
        <w:rPr>
          <w:color w:val="FF0000"/>
        </w:rPr>
      </w:pPr>
    </w:p>
    <w:p w:rsidR="00DE23CE" w:rsidRPr="00DE23CE" w:rsidRDefault="00DE23CE" w:rsidP="00DE23CE">
      <w:pPr>
        <w:pStyle w:val="Prrafodelista"/>
        <w:numPr>
          <w:ilvl w:val="0"/>
          <w:numId w:val="1"/>
        </w:numPr>
        <w:jc w:val="both"/>
        <w:rPr>
          <w:rFonts w:ascii="Times New Roman" w:hAnsi="Times New Roman" w:cs="Times New Roman"/>
        </w:rPr>
      </w:pPr>
      <w:r>
        <w:rPr>
          <w:rFonts w:ascii="Times New Roman" w:hAnsi="Times New Roman" w:cs="Times New Roman"/>
          <w:b/>
        </w:rPr>
        <w:lastRenderedPageBreak/>
        <w:t xml:space="preserve">Para el correcto funcionamiento, el calentador debe disponer de los componentes necesarios. Citar cuáles son estos componentes. </w:t>
      </w:r>
    </w:p>
    <w:p w:rsidR="00456A64" w:rsidRPr="00DE23CE" w:rsidRDefault="00DE23CE" w:rsidP="00DE23CE">
      <w:pPr>
        <w:jc w:val="both"/>
        <w:rPr>
          <w:rFonts w:ascii="Times New Roman" w:hAnsi="Times New Roman" w:cs="Times New Roman"/>
          <w:color w:val="FF0000"/>
        </w:rPr>
      </w:pPr>
      <w:r w:rsidRPr="00DE23CE">
        <w:rPr>
          <w:rFonts w:ascii="Times New Roman" w:hAnsi="Times New Roman" w:cs="Times New Roman"/>
          <w:color w:val="FF0000"/>
        </w:rPr>
        <w:t xml:space="preserve">Solución: </w:t>
      </w:r>
    </w:p>
    <w:p w:rsidR="00DE23CE" w:rsidRPr="00DE23CE" w:rsidRDefault="00DE23CE" w:rsidP="00DE23CE">
      <w:pPr>
        <w:pStyle w:val="Prrafodelista"/>
        <w:numPr>
          <w:ilvl w:val="0"/>
          <w:numId w:val="2"/>
        </w:numPr>
        <w:jc w:val="both"/>
        <w:rPr>
          <w:rFonts w:ascii="Times New Roman" w:hAnsi="Times New Roman" w:cs="Times New Roman"/>
          <w:color w:val="FF0000"/>
        </w:rPr>
      </w:pPr>
      <w:r w:rsidRPr="00DE23CE">
        <w:rPr>
          <w:rFonts w:ascii="Times New Roman" w:hAnsi="Times New Roman" w:cs="Times New Roman"/>
          <w:color w:val="FF0000"/>
        </w:rPr>
        <w:t>Dispositivos generales</w:t>
      </w:r>
    </w:p>
    <w:p w:rsidR="00DE23CE" w:rsidRPr="00DE23CE" w:rsidRDefault="00DE23CE" w:rsidP="00DE23CE">
      <w:pPr>
        <w:pStyle w:val="Prrafodelista"/>
        <w:numPr>
          <w:ilvl w:val="0"/>
          <w:numId w:val="2"/>
        </w:numPr>
        <w:jc w:val="both"/>
        <w:rPr>
          <w:rFonts w:ascii="Times New Roman" w:hAnsi="Times New Roman" w:cs="Times New Roman"/>
          <w:color w:val="FF0000"/>
        </w:rPr>
      </w:pPr>
      <w:r w:rsidRPr="00DE23CE">
        <w:rPr>
          <w:rFonts w:ascii="Times New Roman" w:hAnsi="Times New Roman" w:cs="Times New Roman"/>
          <w:color w:val="FF0000"/>
        </w:rPr>
        <w:t>Dispositivos de regulación</w:t>
      </w:r>
    </w:p>
    <w:p w:rsidR="00DE23CE" w:rsidRPr="00DE23CE" w:rsidRDefault="00DE23CE" w:rsidP="00DE23CE">
      <w:pPr>
        <w:pStyle w:val="Prrafodelista"/>
        <w:numPr>
          <w:ilvl w:val="0"/>
          <w:numId w:val="2"/>
        </w:numPr>
        <w:jc w:val="both"/>
        <w:rPr>
          <w:rFonts w:ascii="Times New Roman" w:hAnsi="Times New Roman" w:cs="Times New Roman"/>
          <w:color w:val="FF0000"/>
        </w:rPr>
      </w:pPr>
      <w:r w:rsidRPr="00DE23CE">
        <w:rPr>
          <w:rFonts w:ascii="Times New Roman" w:hAnsi="Times New Roman" w:cs="Times New Roman"/>
          <w:color w:val="FF0000"/>
        </w:rPr>
        <w:t>Dispositivos de protección y seguridad</w:t>
      </w:r>
    </w:p>
    <w:p w:rsidR="00DE23CE" w:rsidRPr="00DE23CE" w:rsidRDefault="00DE23CE" w:rsidP="00DE23CE">
      <w:pPr>
        <w:pStyle w:val="Prrafodelista"/>
        <w:numPr>
          <w:ilvl w:val="0"/>
          <w:numId w:val="2"/>
        </w:numPr>
        <w:jc w:val="both"/>
        <w:rPr>
          <w:rFonts w:ascii="Times New Roman" w:hAnsi="Times New Roman" w:cs="Times New Roman"/>
          <w:color w:val="FF0000"/>
        </w:rPr>
      </w:pPr>
      <w:r w:rsidRPr="00DE23CE">
        <w:rPr>
          <w:rFonts w:ascii="Times New Roman" w:hAnsi="Times New Roman" w:cs="Times New Roman"/>
          <w:color w:val="FF0000"/>
        </w:rPr>
        <w:t>Dispositivos de encendido</w:t>
      </w:r>
    </w:p>
    <w:p w:rsidR="00456A64" w:rsidRDefault="00456A64" w:rsidP="00456A64">
      <w:pPr>
        <w:jc w:val="both"/>
        <w:rPr>
          <w:color w:val="FF0000"/>
        </w:rPr>
      </w:pPr>
    </w:p>
    <w:p w:rsidR="000656E4" w:rsidRPr="001943D3" w:rsidRDefault="000656E4" w:rsidP="000656E4">
      <w:pPr>
        <w:pStyle w:val="Prrafodelista"/>
        <w:numPr>
          <w:ilvl w:val="0"/>
          <w:numId w:val="1"/>
        </w:numPr>
        <w:autoSpaceDE w:val="0"/>
        <w:autoSpaceDN w:val="0"/>
        <w:adjustRightInd w:val="0"/>
        <w:spacing w:after="0" w:line="240" w:lineRule="auto"/>
        <w:jc w:val="both"/>
        <w:rPr>
          <w:rFonts w:ascii="Times New Roman" w:hAnsi="Times New Roman" w:cs="Times New Roman"/>
          <w:b/>
        </w:rPr>
      </w:pPr>
      <w:r w:rsidRPr="001943D3">
        <w:rPr>
          <w:rFonts w:ascii="Times New Roman" w:hAnsi="Times New Roman" w:cs="Times New Roman"/>
          <w:b/>
        </w:rPr>
        <w:t>Los componentes generales son aquellos componentes necesarios para que se produzca el calentamiento de agua en el aparato.</w:t>
      </w:r>
      <w:r>
        <w:rPr>
          <w:rFonts w:ascii="Times New Roman" w:hAnsi="Times New Roman" w:cs="Times New Roman"/>
          <w:b/>
        </w:rPr>
        <w:t xml:space="preserve"> Estos componentes deben asegurar que la mezcla aire-gas se realiza en condiciones idóneas, que la llama es correcta, que la transmisión de calor también lo es y que los gases excedentes de la combustión son conducidos hacia el exterior de forma segura. Citar tres de estos componentes.</w:t>
      </w:r>
    </w:p>
    <w:p w:rsidR="000656E4" w:rsidRDefault="000656E4" w:rsidP="00456A64">
      <w:pPr>
        <w:jc w:val="both"/>
        <w:rPr>
          <w:color w:val="FF0000"/>
        </w:rPr>
      </w:pPr>
      <w:r>
        <w:rPr>
          <w:color w:val="FF0000"/>
        </w:rPr>
        <w:t xml:space="preserve">Solución: </w:t>
      </w:r>
    </w:p>
    <w:p w:rsidR="000656E4" w:rsidRPr="000656E4" w:rsidRDefault="000656E4" w:rsidP="000656E4">
      <w:pPr>
        <w:pStyle w:val="Prrafodelista"/>
        <w:numPr>
          <w:ilvl w:val="0"/>
          <w:numId w:val="3"/>
        </w:numPr>
        <w:autoSpaceDE w:val="0"/>
        <w:autoSpaceDN w:val="0"/>
        <w:adjustRightInd w:val="0"/>
        <w:spacing w:after="0" w:line="240" w:lineRule="auto"/>
        <w:rPr>
          <w:rFonts w:ascii="Times New Roman" w:hAnsi="Times New Roman" w:cs="Times New Roman"/>
          <w:color w:val="FF0000"/>
        </w:rPr>
      </w:pPr>
      <w:r w:rsidRPr="000656E4">
        <w:rPr>
          <w:rFonts w:ascii="Times New Roman" w:hAnsi="Times New Roman" w:cs="Times New Roman"/>
          <w:color w:val="FF0000"/>
        </w:rPr>
        <w:t>Cuerpo de agua.</w:t>
      </w:r>
    </w:p>
    <w:p w:rsidR="000656E4" w:rsidRPr="000656E4" w:rsidRDefault="000656E4" w:rsidP="000656E4">
      <w:pPr>
        <w:pStyle w:val="Prrafodelista"/>
        <w:numPr>
          <w:ilvl w:val="0"/>
          <w:numId w:val="3"/>
        </w:numPr>
        <w:autoSpaceDE w:val="0"/>
        <w:autoSpaceDN w:val="0"/>
        <w:adjustRightInd w:val="0"/>
        <w:spacing w:after="0" w:line="240" w:lineRule="auto"/>
        <w:rPr>
          <w:rFonts w:ascii="Times New Roman" w:hAnsi="Times New Roman" w:cs="Times New Roman"/>
          <w:color w:val="FF0000"/>
        </w:rPr>
      </w:pPr>
      <w:r w:rsidRPr="000656E4">
        <w:rPr>
          <w:rFonts w:ascii="Times New Roman" w:hAnsi="Times New Roman" w:cs="Times New Roman"/>
          <w:color w:val="FF0000"/>
        </w:rPr>
        <w:t>Cuerpo de gas.</w:t>
      </w:r>
    </w:p>
    <w:p w:rsidR="000656E4" w:rsidRPr="000656E4" w:rsidRDefault="000656E4" w:rsidP="000656E4">
      <w:pPr>
        <w:pStyle w:val="Prrafodelista"/>
        <w:numPr>
          <w:ilvl w:val="0"/>
          <w:numId w:val="3"/>
        </w:numPr>
        <w:autoSpaceDE w:val="0"/>
        <w:autoSpaceDN w:val="0"/>
        <w:adjustRightInd w:val="0"/>
        <w:spacing w:after="0" w:line="240" w:lineRule="auto"/>
        <w:rPr>
          <w:rFonts w:ascii="Times New Roman" w:hAnsi="Times New Roman" w:cs="Times New Roman"/>
          <w:color w:val="FF0000"/>
        </w:rPr>
      </w:pPr>
      <w:r w:rsidRPr="000656E4">
        <w:rPr>
          <w:rFonts w:ascii="Times New Roman" w:hAnsi="Times New Roman" w:cs="Times New Roman"/>
          <w:color w:val="FF0000"/>
        </w:rPr>
        <w:t>Rampa de inyectores.</w:t>
      </w:r>
    </w:p>
    <w:p w:rsidR="000656E4" w:rsidRPr="000656E4" w:rsidRDefault="000656E4" w:rsidP="000656E4">
      <w:pPr>
        <w:pStyle w:val="Prrafodelista"/>
        <w:numPr>
          <w:ilvl w:val="0"/>
          <w:numId w:val="3"/>
        </w:numPr>
        <w:autoSpaceDE w:val="0"/>
        <w:autoSpaceDN w:val="0"/>
        <w:adjustRightInd w:val="0"/>
        <w:spacing w:after="0" w:line="240" w:lineRule="auto"/>
        <w:rPr>
          <w:rFonts w:ascii="Times New Roman" w:hAnsi="Times New Roman" w:cs="Times New Roman"/>
          <w:color w:val="FF0000"/>
        </w:rPr>
      </w:pPr>
      <w:r w:rsidRPr="000656E4">
        <w:rPr>
          <w:rFonts w:ascii="Times New Roman" w:hAnsi="Times New Roman" w:cs="Times New Roman"/>
          <w:color w:val="FF0000"/>
        </w:rPr>
        <w:t>Quemador.</w:t>
      </w:r>
    </w:p>
    <w:p w:rsidR="000656E4" w:rsidRPr="000656E4" w:rsidRDefault="000656E4" w:rsidP="000656E4">
      <w:pPr>
        <w:pStyle w:val="Prrafodelista"/>
        <w:numPr>
          <w:ilvl w:val="0"/>
          <w:numId w:val="3"/>
        </w:numPr>
        <w:autoSpaceDE w:val="0"/>
        <w:autoSpaceDN w:val="0"/>
        <w:adjustRightInd w:val="0"/>
        <w:spacing w:after="0" w:line="240" w:lineRule="auto"/>
        <w:rPr>
          <w:rFonts w:ascii="Times New Roman" w:hAnsi="Times New Roman" w:cs="Times New Roman"/>
          <w:color w:val="FF0000"/>
        </w:rPr>
      </w:pPr>
      <w:r w:rsidRPr="000656E4">
        <w:rPr>
          <w:rFonts w:ascii="Times New Roman" w:hAnsi="Times New Roman" w:cs="Times New Roman"/>
          <w:color w:val="FF0000"/>
        </w:rPr>
        <w:t>Cámara de combustión.</w:t>
      </w:r>
    </w:p>
    <w:p w:rsidR="000656E4" w:rsidRPr="000656E4" w:rsidRDefault="000656E4" w:rsidP="000656E4">
      <w:pPr>
        <w:pStyle w:val="Prrafodelista"/>
        <w:numPr>
          <w:ilvl w:val="0"/>
          <w:numId w:val="3"/>
        </w:numPr>
        <w:autoSpaceDE w:val="0"/>
        <w:autoSpaceDN w:val="0"/>
        <w:adjustRightInd w:val="0"/>
        <w:spacing w:after="0" w:line="240" w:lineRule="auto"/>
        <w:rPr>
          <w:rFonts w:ascii="Times New Roman" w:hAnsi="Times New Roman" w:cs="Times New Roman"/>
          <w:color w:val="FF0000"/>
        </w:rPr>
      </w:pPr>
      <w:r w:rsidRPr="000656E4">
        <w:rPr>
          <w:rFonts w:ascii="Times New Roman" w:hAnsi="Times New Roman" w:cs="Times New Roman"/>
          <w:color w:val="FF0000"/>
        </w:rPr>
        <w:t>Intercambiador de calor.</w:t>
      </w:r>
    </w:p>
    <w:p w:rsidR="000656E4" w:rsidRPr="000656E4" w:rsidRDefault="000656E4" w:rsidP="000656E4">
      <w:pPr>
        <w:pStyle w:val="Prrafodelista"/>
        <w:numPr>
          <w:ilvl w:val="0"/>
          <w:numId w:val="3"/>
        </w:numPr>
        <w:autoSpaceDE w:val="0"/>
        <w:autoSpaceDN w:val="0"/>
        <w:adjustRightInd w:val="0"/>
        <w:spacing w:after="0" w:line="240" w:lineRule="auto"/>
        <w:rPr>
          <w:rFonts w:ascii="Times New Roman" w:hAnsi="Times New Roman" w:cs="Times New Roman"/>
          <w:color w:val="FF0000"/>
        </w:rPr>
      </w:pPr>
      <w:proofErr w:type="spellStart"/>
      <w:r w:rsidRPr="000656E4">
        <w:rPr>
          <w:rFonts w:ascii="Times New Roman" w:hAnsi="Times New Roman" w:cs="Times New Roman"/>
          <w:color w:val="FF0000"/>
        </w:rPr>
        <w:t>Cortatiro</w:t>
      </w:r>
      <w:proofErr w:type="spellEnd"/>
      <w:r w:rsidRPr="000656E4">
        <w:rPr>
          <w:rFonts w:ascii="Times New Roman" w:hAnsi="Times New Roman" w:cs="Times New Roman"/>
          <w:color w:val="FF0000"/>
        </w:rPr>
        <w:t xml:space="preserve"> (Solo aparatos atmosféricos).</w:t>
      </w:r>
    </w:p>
    <w:p w:rsidR="000656E4" w:rsidRPr="000656E4" w:rsidRDefault="000656E4" w:rsidP="000656E4">
      <w:pPr>
        <w:pStyle w:val="Prrafodelista"/>
        <w:numPr>
          <w:ilvl w:val="0"/>
          <w:numId w:val="3"/>
        </w:numPr>
        <w:jc w:val="both"/>
        <w:rPr>
          <w:rFonts w:ascii="Times New Roman" w:hAnsi="Times New Roman" w:cs="Times New Roman"/>
          <w:color w:val="FF0000"/>
        </w:rPr>
      </w:pPr>
      <w:r w:rsidRPr="000656E4">
        <w:rPr>
          <w:rFonts w:ascii="Times New Roman" w:hAnsi="Times New Roman" w:cs="Times New Roman"/>
          <w:color w:val="FF0000"/>
        </w:rPr>
        <w:t>Turbina (Solo aparatos de evacuación forzada y estancos).</w:t>
      </w:r>
    </w:p>
    <w:p w:rsidR="00DE23CE" w:rsidRDefault="00DE23CE" w:rsidP="00456A64">
      <w:pPr>
        <w:jc w:val="both"/>
        <w:rPr>
          <w:color w:val="FF0000"/>
        </w:rPr>
      </w:pPr>
    </w:p>
    <w:p w:rsidR="004E204D" w:rsidRPr="00AE374D" w:rsidRDefault="004E204D" w:rsidP="004E204D">
      <w:pPr>
        <w:pStyle w:val="Prrafodelista"/>
        <w:numPr>
          <w:ilvl w:val="0"/>
          <w:numId w:val="1"/>
        </w:num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t>Explicar lo que son los dispositivos de regulación y control</w:t>
      </w:r>
      <w:r w:rsidRPr="00AE374D">
        <w:rPr>
          <w:rFonts w:ascii="Times New Roman" w:hAnsi="Times New Roman" w:cs="Times New Roman"/>
          <w:b/>
        </w:rPr>
        <w:t xml:space="preserve"> </w:t>
      </w:r>
      <w:r>
        <w:rPr>
          <w:rFonts w:ascii="Times New Roman" w:hAnsi="Times New Roman" w:cs="Times New Roman"/>
          <w:b/>
        </w:rPr>
        <w:t>y citar al menos dos de ellos</w:t>
      </w:r>
    </w:p>
    <w:p w:rsidR="004E204D" w:rsidRDefault="004E204D" w:rsidP="00456A64">
      <w:pPr>
        <w:jc w:val="both"/>
        <w:rPr>
          <w:rFonts w:ascii="Times New Roman" w:hAnsi="Times New Roman" w:cs="Times New Roman"/>
          <w:color w:val="FF0000"/>
        </w:rPr>
      </w:pPr>
      <w:r>
        <w:rPr>
          <w:rFonts w:ascii="Times New Roman" w:hAnsi="Times New Roman" w:cs="Times New Roman"/>
          <w:color w:val="FF0000"/>
        </w:rPr>
        <w:t>Solución: El calentador según distintos factores a los que se ve expuesto, debe modificar su parámetros de funcionamiento de forma manual o automática, por ejemplo, si la temperatura del agua se vuelve mayor de lo establecido, es necesario que haya un mecanismo de control que haga bajar esa temperatura. Componentes de este tipo son los siguientes:</w:t>
      </w:r>
    </w:p>
    <w:p w:rsidR="004E204D" w:rsidRPr="004E204D" w:rsidRDefault="004E204D" w:rsidP="004E204D">
      <w:pPr>
        <w:pStyle w:val="Prrafodelista"/>
        <w:numPr>
          <w:ilvl w:val="0"/>
          <w:numId w:val="5"/>
        </w:numPr>
        <w:autoSpaceDE w:val="0"/>
        <w:autoSpaceDN w:val="0"/>
        <w:adjustRightInd w:val="0"/>
        <w:spacing w:after="0" w:line="240" w:lineRule="auto"/>
        <w:rPr>
          <w:rFonts w:ascii="Times New Roman" w:hAnsi="Times New Roman" w:cs="Times New Roman"/>
          <w:color w:val="FF0000"/>
        </w:rPr>
      </w:pPr>
      <w:r w:rsidRPr="004E204D">
        <w:rPr>
          <w:rFonts w:ascii="Times New Roman" w:hAnsi="Times New Roman" w:cs="Times New Roman"/>
          <w:color w:val="FF0000"/>
        </w:rPr>
        <w:t>Dispositivo de ajuste manual de caudal de agua.</w:t>
      </w:r>
    </w:p>
    <w:p w:rsidR="004E204D" w:rsidRPr="004E204D" w:rsidRDefault="004E204D" w:rsidP="004E204D">
      <w:pPr>
        <w:pStyle w:val="Prrafodelista"/>
        <w:numPr>
          <w:ilvl w:val="0"/>
          <w:numId w:val="5"/>
        </w:numPr>
        <w:autoSpaceDE w:val="0"/>
        <w:autoSpaceDN w:val="0"/>
        <w:adjustRightInd w:val="0"/>
        <w:spacing w:after="0" w:line="240" w:lineRule="auto"/>
        <w:rPr>
          <w:rFonts w:ascii="Times New Roman" w:hAnsi="Times New Roman" w:cs="Times New Roman"/>
          <w:color w:val="FF0000"/>
        </w:rPr>
      </w:pPr>
      <w:r w:rsidRPr="004E204D">
        <w:rPr>
          <w:rFonts w:ascii="Times New Roman" w:hAnsi="Times New Roman" w:cs="Times New Roman"/>
          <w:color w:val="FF0000"/>
        </w:rPr>
        <w:t>Sensor de temperatura de ACS.</w:t>
      </w:r>
    </w:p>
    <w:p w:rsidR="004E204D" w:rsidRPr="004E204D" w:rsidRDefault="004E204D" w:rsidP="004E204D">
      <w:pPr>
        <w:pStyle w:val="Prrafodelista"/>
        <w:numPr>
          <w:ilvl w:val="0"/>
          <w:numId w:val="5"/>
        </w:numPr>
        <w:jc w:val="both"/>
        <w:rPr>
          <w:rFonts w:ascii="Times New Roman" w:hAnsi="Times New Roman" w:cs="Times New Roman"/>
          <w:color w:val="FF0000"/>
        </w:rPr>
      </w:pPr>
      <w:r w:rsidRPr="004E204D">
        <w:rPr>
          <w:rFonts w:ascii="Times New Roman" w:hAnsi="Times New Roman" w:cs="Times New Roman"/>
          <w:color w:val="FF0000"/>
        </w:rPr>
        <w:t>Válvula de gas modulante (cuerpo de gas modulante).</w:t>
      </w:r>
    </w:p>
    <w:p w:rsidR="004E204D" w:rsidRDefault="004E204D" w:rsidP="00456A64">
      <w:pPr>
        <w:jc w:val="both"/>
        <w:rPr>
          <w:rFonts w:ascii="Times New Roman" w:hAnsi="Times New Roman" w:cs="Times New Roman"/>
          <w:color w:val="FF0000"/>
        </w:rPr>
      </w:pPr>
    </w:p>
    <w:p w:rsidR="004E204D" w:rsidRDefault="004E204D" w:rsidP="00456A64">
      <w:pPr>
        <w:jc w:val="both"/>
        <w:rPr>
          <w:rFonts w:ascii="Times New Roman" w:hAnsi="Times New Roman" w:cs="Times New Roman"/>
          <w:color w:val="FF0000"/>
        </w:rPr>
      </w:pPr>
    </w:p>
    <w:p w:rsidR="004E204D" w:rsidRDefault="004E204D" w:rsidP="004E204D">
      <w:pPr>
        <w:pStyle w:val="Prrafodelista"/>
        <w:numPr>
          <w:ilvl w:val="0"/>
          <w:numId w:val="1"/>
        </w:num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t>Explicar lo que son los dispositivos de regulación y control</w:t>
      </w:r>
      <w:r w:rsidRPr="00AE374D">
        <w:rPr>
          <w:rFonts w:ascii="Times New Roman" w:hAnsi="Times New Roman" w:cs="Times New Roman"/>
          <w:b/>
        </w:rPr>
        <w:t xml:space="preserve"> </w:t>
      </w:r>
      <w:r>
        <w:rPr>
          <w:rFonts w:ascii="Times New Roman" w:hAnsi="Times New Roman" w:cs="Times New Roman"/>
          <w:b/>
        </w:rPr>
        <w:t>y citar al menos dos de ellos</w:t>
      </w:r>
    </w:p>
    <w:p w:rsidR="004E204D" w:rsidRDefault="004E204D" w:rsidP="00456A64">
      <w:pPr>
        <w:jc w:val="both"/>
        <w:rPr>
          <w:rFonts w:ascii="Times New Roman" w:hAnsi="Times New Roman" w:cs="Times New Roman"/>
          <w:color w:val="FF0000"/>
        </w:rPr>
      </w:pPr>
      <w:r>
        <w:rPr>
          <w:rFonts w:ascii="Times New Roman" w:hAnsi="Times New Roman" w:cs="Times New Roman"/>
          <w:color w:val="FF0000"/>
        </w:rPr>
        <w:t xml:space="preserve">Solución: El cuerpo de agua es el dispositivo que detecta la utilización de servicio de ACS y por tanto hace que se ponga en marcha el quemador cuando se produce la apertura de un grifo de ACS. Como se puede ver en los dibujos de abajo, las distintas partes son: Toma de entrada de agua </w:t>
      </w:r>
      <w:proofErr w:type="spellStart"/>
      <w:r>
        <w:rPr>
          <w:rFonts w:ascii="Times New Roman" w:hAnsi="Times New Roman" w:cs="Times New Roman"/>
          <w:color w:val="FF0000"/>
        </w:rPr>
        <w:t>fria</w:t>
      </w:r>
      <w:proofErr w:type="spellEnd"/>
      <w:r>
        <w:rPr>
          <w:rFonts w:ascii="Times New Roman" w:hAnsi="Times New Roman" w:cs="Times New Roman"/>
          <w:color w:val="FF0000"/>
        </w:rPr>
        <w:t xml:space="preserve">, toma de salida, orificio o tubo de compensación, membrana, vástago de comunicación para el accionamiento de la válvula de gas; estabilizador de presión; regulador de </w:t>
      </w:r>
      <w:proofErr w:type="spellStart"/>
      <w:r>
        <w:rPr>
          <w:rFonts w:ascii="Times New Roman" w:hAnsi="Times New Roman" w:cs="Times New Roman"/>
          <w:color w:val="FF0000"/>
        </w:rPr>
        <w:t>caudal.ón</w:t>
      </w:r>
      <w:proofErr w:type="spellEnd"/>
    </w:p>
    <w:p w:rsidR="004E204D" w:rsidRDefault="004E204D" w:rsidP="00456A64">
      <w:pPr>
        <w:jc w:val="both"/>
        <w:rPr>
          <w:rFonts w:ascii="Times New Roman" w:hAnsi="Times New Roman" w:cs="Times New Roman"/>
          <w:color w:val="FF0000"/>
        </w:rPr>
      </w:pPr>
    </w:p>
    <w:p w:rsidR="004E204D" w:rsidRDefault="004E204D" w:rsidP="00456A64">
      <w:pPr>
        <w:jc w:val="both"/>
        <w:rPr>
          <w:rFonts w:ascii="Times New Roman" w:hAnsi="Times New Roman" w:cs="Times New Roman"/>
          <w:color w:val="FF0000"/>
        </w:rPr>
      </w:pPr>
    </w:p>
    <w:p w:rsidR="004E204D" w:rsidRDefault="004E204D" w:rsidP="00456A64">
      <w:pPr>
        <w:jc w:val="both"/>
        <w:rPr>
          <w:rFonts w:ascii="Times New Roman" w:hAnsi="Times New Roman" w:cs="Times New Roman"/>
          <w:color w:val="FF0000"/>
        </w:rPr>
      </w:pPr>
      <w:r>
        <w:rPr>
          <w:rFonts w:ascii="Times New Roman" w:hAnsi="Times New Roman" w:cs="Times New Roman"/>
          <w:noProof/>
          <w:color w:val="FF0000"/>
          <w:lang w:eastAsia="es-ES"/>
        </w:rPr>
        <w:drawing>
          <wp:inline distT="0" distB="0" distL="0" distR="0">
            <wp:extent cx="4896716" cy="185737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l="25573" t="23851" r="18166" b="38176"/>
                    <a:stretch>
                      <a:fillRect/>
                    </a:stretch>
                  </pic:blipFill>
                  <pic:spPr bwMode="auto">
                    <a:xfrm>
                      <a:off x="0" y="0"/>
                      <a:ext cx="4896716" cy="1857375"/>
                    </a:xfrm>
                    <a:prstGeom prst="rect">
                      <a:avLst/>
                    </a:prstGeom>
                    <a:noFill/>
                    <a:ln w="9525">
                      <a:noFill/>
                      <a:miter lim="800000"/>
                      <a:headEnd/>
                      <a:tailEnd/>
                    </a:ln>
                  </pic:spPr>
                </pic:pic>
              </a:graphicData>
            </a:graphic>
          </wp:inline>
        </w:drawing>
      </w:r>
    </w:p>
    <w:p w:rsidR="004E204D" w:rsidRDefault="004E204D" w:rsidP="00456A64">
      <w:pPr>
        <w:jc w:val="both"/>
        <w:rPr>
          <w:rFonts w:ascii="Times New Roman" w:hAnsi="Times New Roman" w:cs="Times New Roman"/>
          <w:color w:val="FF0000"/>
        </w:rPr>
      </w:pPr>
    </w:p>
    <w:p w:rsidR="004E204D" w:rsidRDefault="004E204D" w:rsidP="004E204D">
      <w:pPr>
        <w:jc w:val="center"/>
        <w:rPr>
          <w:rFonts w:ascii="Times New Roman" w:hAnsi="Times New Roman" w:cs="Times New Roman"/>
          <w:color w:val="FF0000"/>
        </w:rPr>
      </w:pPr>
      <w:r>
        <w:rPr>
          <w:rFonts w:ascii="Times New Roman" w:hAnsi="Times New Roman" w:cs="Times New Roman"/>
          <w:noProof/>
          <w:color w:val="FF0000"/>
          <w:lang w:eastAsia="es-ES"/>
        </w:rPr>
        <w:drawing>
          <wp:inline distT="0" distB="0" distL="0" distR="0">
            <wp:extent cx="4346559" cy="207645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l="33862" t="32288" r="22046" b="30267"/>
                    <a:stretch>
                      <a:fillRect/>
                    </a:stretch>
                  </pic:blipFill>
                  <pic:spPr bwMode="auto">
                    <a:xfrm>
                      <a:off x="0" y="0"/>
                      <a:ext cx="4346559" cy="2076450"/>
                    </a:xfrm>
                    <a:prstGeom prst="rect">
                      <a:avLst/>
                    </a:prstGeom>
                    <a:noFill/>
                    <a:ln w="9525">
                      <a:noFill/>
                      <a:miter lim="800000"/>
                      <a:headEnd/>
                      <a:tailEnd/>
                    </a:ln>
                  </pic:spPr>
                </pic:pic>
              </a:graphicData>
            </a:graphic>
          </wp:inline>
        </w:drawing>
      </w:r>
    </w:p>
    <w:p w:rsidR="004E204D" w:rsidRDefault="004E204D" w:rsidP="004E204D">
      <w:pPr>
        <w:jc w:val="center"/>
        <w:rPr>
          <w:rFonts w:ascii="Times New Roman" w:hAnsi="Times New Roman" w:cs="Times New Roman"/>
          <w:color w:val="FF0000"/>
        </w:rPr>
      </w:pPr>
    </w:p>
    <w:p w:rsidR="004E204D" w:rsidRDefault="004E204D" w:rsidP="004E204D">
      <w:pPr>
        <w:jc w:val="center"/>
        <w:rPr>
          <w:rFonts w:ascii="Times New Roman" w:hAnsi="Times New Roman" w:cs="Times New Roman"/>
          <w:color w:val="FF0000"/>
        </w:rPr>
      </w:pPr>
    </w:p>
    <w:p w:rsidR="004E204D" w:rsidRDefault="004E204D" w:rsidP="004E204D">
      <w:pPr>
        <w:pStyle w:val="Prrafodelista"/>
        <w:numPr>
          <w:ilvl w:val="0"/>
          <w:numId w:val="1"/>
        </w:num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t>Explicar brevemente la misión del cuerpo de gas y la rampa de inyectores dentro de la instalación</w:t>
      </w:r>
    </w:p>
    <w:p w:rsidR="000C3C14" w:rsidRDefault="000C3C14" w:rsidP="000C3C14">
      <w:pPr>
        <w:pStyle w:val="Prrafodelista"/>
        <w:autoSpaceDE w:val="0"/>
        <w:autoSpaceDN w:val="0"/>
        <w:adjustRightInd w:val="0"/>
        <w:spacing w:after="0" w:line="240" w:lineRule="auto"/>
        <w:jc w:val="both"/>
        <w:rPr>
          <w:rFonts w:ascii="Times New Roman" w:hAnsi="Times New Roman" w:cs="Times New Roman"/>
          <w:b/>
        </w:rPr>
      </w:pPr>
    </w:p>
    <w:p w:rsidR="004E204D" w:rsidRDefault="00EB6858" w:rsidP="004E204D">
      <w:pPr>
        <w:jc w:val="both"/>
        <w:rPr>
          <w:rFonts w:ascii="Times New Roman" w:hAnsi="Times New Roman" w:cs="Times New Roman"/>
          <w:color w:val="FF0000"/>
        </w:rPr>
      </w:pPr>
      <w:r>
        <w:rPr>
          <w:rFonts w:ascii="Times New Roman" w:hAnsi="Times New Roman" w:cs="Times New Roman"/>
          <w:color w:val="FF0000"/>
        </w:rPr>
        <w:t xml:space="preserve">Solución: </w:t>
      </w:r>
      <w:r w:rsidR="000C3C14">
        <w:rPr>
          <w:rFonts w:ascii="Times New Roman" w:hAnsi="Times New Roman" w:cs="Times New Roman"/>
          <w:color w:val="FF0000"/>
        </w:rPr>
        <w:t>El cuerpo de gas</w:t>
      </w:r>
      <w:r>
        <w:rPr>
          <w:rFonts w:ascii="Times New Roman" w:hAnsi="Times New Roman" w:cs="Times New Roman"/>
          <w:color w:val="FF0000"/>
        </w:rPr>
        <w:t xml:space="preserve"> tiene el objetivo de permitir la entrada de gas al quemador para que se realice la combust</w:t>
      </w:r>
      <w:r w:rsidR="000C3C14">
        <w:rPr>
          <w:rFonts w:ascii="Times New Roman" w:hAnsi="Times New Roman" w:cs="Times New Roman"/>
          <w:color w:val="FF0000"/>
        </w:rPr>
        <w:t>ión, básicamente está compuesto de tomas de entrada y salida del gas y también de válvulas de encendido y válvulas de seguridad</w:t>
      </w:r>
    </w:p>
    <w:p w:rsidR="004E204D" w:rsidRDefault="000C3C14" w:rsidP="000C3C14">
      <w:pPr>
        <w:jc w:val="both"/>
        <w:rPr>
          <w:rFonts w:ascii="Times New Roman" w:hAnsi="Times New Roman" w:cs="Times New Roman"/>
          <w:color w:val="FF0000"/>
        </w:rPr>
      </w:pPr>
      <w:r>
        <w:rPr>
          <w:rFonts w:ascii="Times New Roman" w:hAnsi="Times New Roman" w:cs="Times New Roman"/>
          <w:color w:val="FF0000"/>
        </w:rPr>
        <w:t>La rampa de inyectores está situada entre la salida del cuerpo de gas y la entrada del quemador. Su objetivo es distribuir el volumen de gas que sale de la válvula de gas y producir la mezcla primaria que entra en el quemador. El inyector por tanto</w:t>
      </w:r>
      <w:r w:rsidR="009F7D8F">
        <w:rPr>
          <w:rFonts w:ascii="Times New Roman" w:hAnsi="Times New Roman" w:cs="Times New Roman"/>
          <w:color w:val="FF0000"/>
        </w:rPr>
        <w:t>, producirá un arrastre de aire situado en su proximidad y por tanto producirá una mezcla primaria aire-gas que entra en el quemador.</w:t>
      </w:r>
    </w:p>
    <w:p w:rsidR="00AE0FA7" w:rsidRDefault="00AE0FA7" w:rsidP="000C3C14">
      <w:pPr>
        <w:jc w:val="both"/>
        <w:rPr>
          <w:rFonts w:ascii="Times New Roman" w:hAnsi="Times New Roman" w:cs="Times New Roman"/>
          <w:color w:val="FF0000"/>
        </w:rPr>
      </w:pPr>
    </w:p>
    <w:p w:rsidR="00AE0FA7" w:rsidRDefault="00AE0FA7" w:rsidP="000C3C14">
      <w:pPr>
        <w:jc w:val="both"/>
        <w:rPr>
          <w:rFonts w:ascii="Times New Roman" w:hAnsi="Times New Roman" w:cs="Times New Roman"/>
          <w:color w:val="FF0000"/>
        </w:rPr>
      </w:pPr>
    </w:p>
    <w:p w:rsidR="00AE0FA7" w:rsidRDefault="00AE0FA7" w:rsidP="000C3C14">
      <w:pPr>
        <w:jc w:val="both"/>
        <w:rPr>
          <w:rFonts w:ascii="Times New Roman" w:hAnsi="Times New Roman" w:cs="Times New Roman"/>
          <w:color w:val="FF0000"/>
        </w:rPr>
      </w:pPr>
    </w:p>
    <w:p w:rsidR="00EB6858" w:rsidRDefault="00EB6858" w:rsidP="004E204D">
      <w:pPr>
        <w:jc w:val="center"/>
        <w:rPr>
          <w:rFonts w:ascii="Times New Roman" w:hAnsi="Times New Roman" w:cs="Times New Roman"/>
          <w:color w:val="FF0000"/>
        </w:rPr>
      </w:pPr>
      <w:r w:rsidRPr="00EB6858">
        <w:rPr>
          <w:rFonts w:ascii="Times New Roman" w:hAnsi="Times New Roman" w:cs="Times New Roman"/>
          <w:color w:val="FF0000"/>
        </w:rPr>
        <w:lastRenderedPageBreak/>
        <w:drawing>
          <wp:inline distT="0" distB="0" distL="0" distR="0">
            <wp:extent cx="5400040" cy="201854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5220" t="12539" r="19577" b="50784"/>
                    <a:stretch>
                      <a:fillRect/>
                    </a:stretch>
                  </pic:blipFill>
                  <pic:spPr bwMode="auto">
                    <a:xfrm>
                      <a:off x="0" y="0"/>
                      <a:ext cx="5400040" cy="2018545"/>
                    </a:xfrm>
                    <a:prstGeom prst="rect">
                      <a:avLst/>
                    </a:prstGeom>
                    <a:noFill/>
                    <a:ln w="9525">
                      <a:noFill/>
                      <a:miter lim="800000"/>
                      <a:headEnd/>
                      <a:tailEnd/>
                    </a:ln>
                  </pic:spPr>
                </pic:pic>
              </a:graphicData>
            </a:graphic>
          </wp:inline>
        </w:drawing>
      </w:r>
    </w:p>
    <w:p w:rsidR="004E204D" w:rsidRDefault="000C3C14" w:rsidP="004E204D">
      <w:pPr>
        <w:jc w:val="center"/>
        <w:rPr>
          <w:rFonts w:ascii="Times New Roman" w:hAnsi="Times New Roman" w:cs="Times New Roman"/>
          <w:color w:val="FF0000"/>
        </w:rPr>
      </w:pPr>
      <w:r>
        <w:rPr>
          <w:rFonts w:ascii="Times New Roman" w:hAnsi="Times New Roman" w:cs="Times New Roman"/>
          <w:noProof/>
          <w:color w:val="FF0000"/>
          <w:lang w:eastAsia="es-ES"/>
        </w:rPr>
        <w:drawing>
          <wp:inline distT="0" distB="0" distL="0" distR="0">
            <wp:extent cx="5496560" cy="2038350"/>
            <wp:effectExtent l="1905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l="25044" t="14125" r="18519" b="48625"/>
                    <a:stretch>
                      <a:fillRect/>
                    </a:stretch>
                  </pic:blipFill>
                  <pic:spPr bwMode="auto">
                    <a:xfrm>
                      <a:off x="0" y="0"/>
                      <a:ext cx="5496560" cy="2038350"/>
                    </a:xfrm>
                    <a:prstGeom prst="rect">
                      <a:avLst/>
                    </a:prstGeom>
                    <a:noFill/>
                    <a:ln w="9525">
                      <a:noFill/>
                      <a:miter lim="800000"/>
                      <a:headEnd/>
                      <a:tailEnd/>
                    </a:ln>
                  </pic:spPr>
                </pic:pic>
              </a:graphicData>
            </a:graphic>
          </wp:inline>
        </w:drawing>
      </w:r>
    </w:p>
    <w:p w:rsidR="00AE0FA7" w:rsidRDefault="00AE0FA7" w:rsidP="004E204D">
      <w:pPr>
        <w:jc w:val="center"/>
        <w:rPr>
          <w:rFonts w:ascii="Times New Roman" w:hAnsi="Times New Roman" w:cs="Times New Roman"/>
          <w:color w:val="FF0000"/>
        </w:rPr>
      </w:pPr>
    </w:p>
    <w:p w:rsidR="00AE0FA7" w:rsidRDefault="00AE0FA7" w:rsidP="004E204D">
      <w:pPr>
        <w:jc w:val="center"/>
        <w:rPr>
          <w:rFonts w:ascii="Times New Roman" w:hAnsi="Times New Roman" w:cs="Times New Roman"/>
          <w:color w:val="FF0000"/>
        </w:rPr>
      </w:pPr>
    </w:p>
    <w:p w:rsidR="00AE0FA7" w:rsidRDefault="00AE0FA7" w:rsidP="00AE0FA7">
      <w:pPr>
        <w:pStyle w:val="Prrafodelista"/>
        <w:numPr>
          <w:ilvl w:val="0"/>
          <w:numId w:val="1"/>
        </w:num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t>¿Dónde se produce la mezcla de combustible secundaria? Explicar brevemente este elemento.</w:t>
      </w:r>
    </w:p>
    <w:p w:rsidR="000C3C14" w:rsidRDefault="00AE0FA7" w:rsidP="000C3C14">
      <w:pPr>
        <w:jc w:val="both"/>
        <w:rPr>
          <w:rFonts w:ascii="Times New Roman" w:hAnsi="Times New Roman" w:cs="Times New Roman"/>
          <w:color w:val="FF0000"/>
        </w:rPr>
      </w:pPr>
      <w:r>
        <w:rPr>
          <w:rFonts w:ascii="Times New Roman" w:hAnsi="Times New Roman" w:cs="Times New Roman"/>
          <w:color w:val="FF0000"/>
        </w:rPr>
        <w:t>Solución: Este elemento es el quemador que recibe la mezcla de combustible (primario) y produce la mezcla secundaria.</w:t>
      </w:r>
      <w:r w:rsidR="00281D91">
        <w:rPr>
          <w:rFonts w:ascii="Times New Roman" w:hAnsi="Times New Roman" w:cs="Times New Roman"/>
          <w:color w:val="FF0000"/>
        </w:rPr>
        <w:t xml:space="preserve"> Sus partes son la tobera de reparto de la mezcla aire-gas y el quemador.</w:t>
      </w:r>
    </w:p>
    <w:p w:rsidR="00AE0FA7" w:rsidRDefault="00AE0FA7" w:rsidP="00AE0FA7">
      <w:pPr>
        <w:jc w:val="center"/>
        <w:rPr>
          <w:rFonts w:ascii="Times New Roman" w:hAnsi="Times New Roman" w:cs="Times New Roman"/>
          <w:color w:val="FF0000"/>
        </w:rPr>
      </w:pPr>
      <w:r>
        <w:rPr>
          <w:rFonts w:ascii="Times New Roman" w:hAnsi="Times New Roman" w:cs="Times New Roman"/>
          <w:noProof/>
          <w:color w:val="FF0000"/>
          <w:lang w:eastAsia="es-ES"/>
        </w:rPr>
        <w:drawing>
          <wp:inline distT="0" distB="0" distL="0" distR="0">
            <wp:extent cx="4693557" cy="1895475"/>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l="26102" t="26987" r="18871" b="33474"/>
                    <a:stretch>
                      <a:fillRect/>
                    </a:stretch>
                  </pic:blipFill>
                  <pic:spPr bwMode="auto">
                    <a:xfrm>
                      <a:off x="0" y="0"/>
                      <a:ext cx="4693557" cy="1895475"/>
                    </a:xfrm>
                    <a:prstGeom prst="rect">
                      <a:avLst/>
                    </a:prstGeom>
                    <a:noFill/>
                    <a:ln w="9525">
                      <a:noFill/>
                      <a:miter lim="800000"/>
                      <a:headEnd/>
                      <a:tailEnd/>
                    </a:ln>
                  </pic:spPr>
                </pic:pic>
              </a:graphicData>
            </a:graphic>
          </wp:inline>
        </w:drawing>
      </w:r>
    </w:p>
    <w:p w:rsidR="00281D91" w:rsidRDefault="00281D91" w:rsidP="00AE0FA7">
      <w:pPr>
        <w:jc w:val="center"/>
        <w:rPr>
          <w:rFonts w:ascii="Times New Roman" w:hAnsi="Times New Roman" w:cs="Times New Roman"/>
          <w:color w:val="FF0000"/>
        </w:rPr>
      </w:pPr>
    </w:p>
    <w:p w:rsidR="001A0208" w:rsidRDefault="001A0208" w:rsidP="00AE0FA7">
      <w:pPr>
        <w:jc w:val="center"/>
        <w:rPr>
          <w:rFonts w:ascii="Times New Roman" w:hAnsi="Times New Roman" w:cs="Times New Roman"/>
          <w:color w:val="FF0000"/>
        </w:rPr>
      </w:pPr>
    </w:p>
    <w:p w:rsidR="001A0208" w:rsidRDefault="001A0208" w:rsidP="00AE0FA7">
      <w:pPr>
        <w:jc w:val="center"/>
        <w:rPr>
          <w:rFonts w:ascii="Times New Roman" w:hAnsi="Times New Roman" w:cs="Times New Roman"/>
          <w:color w:val="FF0000"/>
        </w:rPr>
      </w:pPr>
    </w:p>
    <w:p w:rsidR="001A0208" w:rsidRPr="00AC7C8B" w:rsidRDefault="001A0208" w:rsidP="001A0208">
      <w:pPr>
        <w:pStyle w:val="Prrafodelista"/>
        <w:numPr>
          <w:ilvl w:val="0"/>
          <w:numId w:val="1"/>
        </w:num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lastRenderedPageBreak/>
        <w:t xml:space="preserve">Explicar qué es "el </w:t>
      </w:r>
      <w:proofErr w:type="spellStart"/>
      <w:r>
        <w:rPr>
          <w:rFonts w:ascii="Times New Roman" w:hAnsi="Times New Roman" w:cs="Times New Roman"/>
          <w:b/>
        </w:rPr>
        <w:t>cortatiro</w:t>
      </w:r>
      <w:proofErr w:type="spellEnd"/>
      <w:r>
        <w:rPr>
          <w:rFonts w:ascii="Times New Roman" w:hAnsi="Times New Roman" w:cs="Times New Roman"/>
          <w:b/>
        </w:rPr>
        <w:t>". Donde está situado y para qué se usa</w:t>
      </w:r>
    </w:p>
    <w:p w:rsidR="001A0208" w:rsidRDefault="001A0208" w:rsidP="00281D91">
      <w:pPr>
        <w:jc w:val="both"/>
        <w:rPr>
          <w:rFonts w:ascii="Times New Roman" w:hAnsi="Times New Roman" w:cs="Times New Roman"/>
          <w:color w:val="FF0000"/>
        </w:rPr>
      </w:pPr>
      <w:r>
        <w:rPr>
          <w:rFonts w:ascii="Times New Roman" w:hAnsi="Times New Roman" w:cs="Times New Roman"/>
          <w:color w:val="FF0000"/>
        </w:rPr>
        <w:t>Solución: Este elemento se encuentra entre el intercambiador y la chimenea. Su objetivo es la de producir un correcto efecto de tiro en la evacuación.</w:t>
      </w:r>
    </w:p>
    <w:p w:rsidR="001A0208" w:rsidRDefault="001A0208" w:rsidP="00281D91">
      <w:pPr>
        <w:jc w:val="both"/>
        <w:rPr>
          <w:rFonts w:ascii="Times New Roman" w:hAnsi="Times New Roman" w:cs="Times New Roman"/>
          <w:color w:val="FF0000"/>
        </w:rPr>
      </w:pPr>
      <w:r>
        <w:rPr>
          <w:rFonts w:ascii="Times New Roman" w:hAnsi="Times New Roman" w:cs="Times New Roman"/>
          <w:noProof/>
          <w:color w:val="FF0000"/>
          <w:lang w:eastAsia="es-ES"/>
        </w:rPr>
        <w:drawing>
          <wp:inline distT="0" distB="0" distL="0" distR="0">
            <wp:extent cx="5033539" cy="189547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l="25220" t="21655" r="18580" b="40684"/>
                    <a:stretch>
                      <a:fillRect/>
                    </a:stretch>
                  </pic:blipFill>
                  <pic:spPr bwMode="auto">
                    <a:xfrm>
                      <a:off x="0" y="0"/>
                      <a:ext cx="5033539" cy="1895475"/>
                    </a:xfrm>
                    <a:prstGeom prst="rect">
                      <a:avLst/>
                    </a:prstGeom>
                    <a:noFill/>
                    <a:ln w="9525">
                      <a:noFill/>
                      <a:miter lim="800000"/>
                      <a:headEnd/>
                      <a:tailEnd/>
                    </a:ln>
                  </pic:spPr>
                </pic:pic>
              </a:graphicData>
            </a:graphic>
          </wp:inline>
        </w:drawing>
      </w:r>
    </w:p>
    <w:p w:rsidR="001A0208" w:rsidRDefault="001A0208" w:rsidP="00281D91">
      <w:pPr>
        <w:jc w:val="both"/>
        <w:rPr>
          <w:rFonts w:ascii="Times New Roman" w:hAnsi="Times New Roman" w:cs="Times New Roman"/>
          <w:color w:val="FF0000"/>
        </w:rPr>
      </w:pPr>
      <w:r>
        <w:rPr>
          <w:rFonts w:ascii="Times New Roman" w:hAnsi="Times New Roman" w:cs="Times New Roman"/>
          <w:color w:val="FF0000"/>
        </w:rPr>
        <w:t xml:space="preserve">Su funcionamiento se basa en el principio químico que dice que los gases calientes son poco densos y suben. El aire frio es denso y </w:t>
      </w:r>
      <w:proofErr w:type="gramStart"/>
      <w:r>
        <w:rPr>
          <w:rFonts w:ascii="Times New Roman" w:hAnsi="Times New Roman" w:cs="Times New Roman"/>
          <w:color w:val="FF0000"/>
        </w:rPr>
        <w:t>baja</w:t>
      </w:r>
      <w:proofErr w:type="gramEnd"/>
      <w:r>
        <w:rPr>
          <w:rFonts w:ascii="Times New Roman" w:hAnsi="Times New Roman" w:cs="Times New Roman"/>
          <w:color w:val="FF0000"/>
        </w:rPr>
        <w:t>. Así de este modo hace que por su forma, se calienten mucho los productos de la combustión, por tanto suben y escapan y por otro lado entra aire frio que tiende a bajar.</w:t>
      </w:r>
    </w:p>
    <w:p w:rsidR="001A0208" w:rsidRDefault="001A0208" w:rsidP="00281D91">
      <w:pPr>
        <w:jc w:val="both"/>
        <w:rPr>
          <w:rFonts w:ascii="Times New Roman" w:hAnsi="Times New Roman" w:cs="Times New Roman"/>
          <w:color w:val="FF0000"/>
        </w:rPr>
      </w:pPr>
      <w:r>
        <w:rPr>
          <w:rFonts w:ascii="Times New Roman" w:hAnsi="Times New Roman" w:cs="Times New Roman"/>
          <w:noProof/>
          <w:color w:val="FF0000"/>
          <w:lang w:eastAsia="es-ES"/>
        </w:rPr>
        <w:drawing>
          <wp:inline distT="0" distB="0" distL="0" distR="0">
            <wp:extent cx="5235149" cy="2371725"/>
            <wp:effectExtent l="19050" t="0" r="3601"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l="20811" t="35423" r="15344" b="13166"/>
                    <a:stretch>
                      <a:fillRect/>
                    </a:stretch>
                  </pic:blipFill>
                  <pic:spPr bwMode="auto">
                    <a:xfrm>
                      <a:off x="0" y="0"/>
                      <a:ext cx="5235149" cy="2371725"/>
                    </a:xfrm>
                    <a:prstGeom prst="rect">
                      <a:avLst/>
                    </a:prstGeom>
                    <a:noFill/>
                    <a:ln w="9525">
                      <a:noFill/>
                      <a:miter lim="800000"/>
                      <a:headEnd/>
                      <a:tailEnd/>
                    </a:ln>
                  </pic:spPr>
                </pic:pic>
              </a:graphicData>
            </a:graphic>
          </wp:inline>
        </w:drawing>
      </w:r>
    </w:p>
    <w:p w:rsidR="001A0208" w:rsidRDefault="001A0208" w:rsidP="00281D91">
      <w:pPr>
        <w:jc w:val="both"/>
        <w:rPr>
          <w:rFonts w:ascii="Times New Roman" w:hAnsi="Times New Roman" w:cs="Times New Roman"/>
          <w:color w:val="FF0000"/>
        </w:rPr>
      </w:pPr>
    </w:p>
    <w:p w:rsidR="008410BD" w:rsidRDefault="008410BD" w:rsidP="008410BD">
      <w:pPr>
        <w:pStyle w:val="Prrafodelista"/>
        <w:numPr>
          <w:ilvl w:val="0"/>
          <w:numId w:val="1"/>
        </w:num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t>El termostato de seguridad es un dispositivo de seguridad de la instalación. Explicar brevemente su funcionamiento.</w:t>
      </w:r>
    </w:p>
    <w:p w:rsidR="001A0208" w:rsidRDefault="008410BD" w:rsidP="00281D91">
      <w:pPr>
        <w:jc w:val="both"/>
        <w:rPr>
          <w:rFonts w:ascii="Times New Roman" w:hAnsi="Times New Roman" w:cs="Times New Roman"/>
          <w:color w:val="FF0000"/>
        </w:rPr>
      </w:pPr>
      <w:r>
        <w:rPr>
          <w:rFonts w:ascii="Times New Roman" w:hAnsi="Times New Roman" w:cs="Times New Roman"/>
          <w:color w:val="FF0000"/>
        </w:rPr>
        <w:t>Solución: El termostato de seguridad es un interruptor eléctrico que funciona por temperatura. De esta manera controla que la temperatura de agua en el intercambiador no supere un valor máximo de seguridad, que estará comprendido entre 100ºC y 110ºC.</w:t>
      </w:r>
      <w:r w:rsidR="004D6BD1">
        <w:rPr>
          <w:rFonts w:ascii="Times New Roman" w:hAnsi="Times New Roman" w:cs="Times New Roman"/>
          <w:color w:val="FF0000"/>
        </w:rPr>
        <w:t xml:space="preserve"> Si la temperatura del calentador sobre pasa la temperatura de 110ºC, el termostato abre los contactos eléctricos, impidiendo que llegue tensión a la válvula magnética del termopar cortando así el paso de gas al quemador.</w:t>
      </w:r>
    </w:p>
    <w:p w:rsidR="004D6BD1" w:rsidRDefault="004D6BD1" w:rsidP="00281D91">
      <w:pPr>
        <w:jc w:val="both"/>
        <w:rPr>
          <w:rFonts w:ascii="Times New Roman" w:hAnsi="Times New Roman" w:cs="Times New Roman"/>
          <w:color w:val="FF0000"/>
        </w:rPr>
      </w:pPr>
    </w:p>
    <w:p w:rsidR="008410BD" w:rsidRDefault="008410BD" w:rsidP="00281D91">
      <w:pPr>
        <w:jc w:val="both"/>
        <w:rPr>
          <w:rFonts w:ascii="Times New Roman" w:hAnsi="Times New Roman" w:cs="Times New Roman"/>
          <w:color w:val="FF0000"/>
        </w:rPr>
      </w:pPr>
    </w:p>
    <w:p w:rsidR="008410BD" w:rsidRDefault="008410BD" w:rsidP="008410BD">
      <w:pPr>
        <w:jc w:val="center"/>
        <w:rPr>
          <w:rFonts w:ascii="Times New Roman" w:hAnsi="Times New Roman" w:cs="Times New Roman"/>
          <w:color w:val="FF0000"/>
        </w:rPr>
      </w:pPr>
      <w:r>
        <w:rPr>
          <w:rFonts w:ascii="Times New Roman" w:hAnsi="Times New Roman" w:cs="Times New Roman"/>
          <w:noProof/>
          <w:color w:val="FF0000"/>
          <w:lang w:eastAsia="es-ES"/>
        </w:rPr>
        <w:lastRenderedPageBreak/>
        <w:drawing>
          <wp:inline distT="0" distB="0" distL="0" distR="0">
            <wp:extent cx="3000375" cy="2565838"/>
            <wp:effectExtent l="1905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srcRect l="54850" t="22909" r="19577" b="38176"/>
                    <a:stretch>
                      <a:fillRect/>
                    </a:stretch>
                  </pic:blipFill>
                  <pic:spPr bwMode="auto">
                    <a:xfrm>
                      <a:off x="0" y="0"/>
                      <a:ext cx="3000375" cy="2565838"/>
                    </a:xfrm>
                    <a:prstGeom prst="rect">
                      <a:avLst/>
                    </a:prstGeom>
                    <a:noFill/>
                    <a:ln w="9525">
                      <a:noFill/>
                      <a:miter lim="800000"/>
                      <a:headEnd/>
                      <a:tailEnd/>
                    </a:ln>
                  </pic:spPr>
                </pic:pic>
              </a:graphicData>
            </a:graphic>
          </wp:inline>
        </w:drawing>
      </w:r>
    </w:p>
    <w:p w:rsidR="00593793" w:rsidRDefault="00593793" w:rsidP="00593793">
      <w:pPr>
        <w:pStyle w:val="Prrafodelista"/>
        <w:numPr>
          <w:ilvl w:val="0"/>
          <w:numId w:val="1"/>
        </w:num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t>Citar los pasos que hay que hacer para reparar aparatos domésticos de producción de agua caliente sanitaria (desmontar el equipo).</w:t>
      </w:r>
    </w:p>
    <w:p w:rsidR="00D32776" w:rsidRDefault="00D32776" w:rsidP="00281D91">
      <w:pPr>
        <w:jc w:val="both"/>
        <w:rPr>
          <w:rFonts w:ascii="Times New Roman" w:hAnsi="Times New Roman" w:cs="Times New Roman"/>
          <w:color w:val="FF0000"/>
        </w:rPr>
      </w:pPr>
    </w:p>
    <w:p w:rsidR="008410BD" w:rsidRDefault="00593793" w:rsidP="00281D91">
      <w:pPr>
        <w:jc w:val="both"/>
        <w:rPr>
          <w:rFonts w:ascii="Times New Roman" w:hAnsi="Times New Roman" w:cs="Times New Roman"/>
          <w:color w:val="FF0000"/>
        </w:rPr>
      </w:pPr>
      <w:r>
        <w:rPr>
          <w:rFonts w:ascii="Times New Roman" w:hAnsi="Times New Roman" w:cs="Times New Roman"/>
          <w:color w:val="FF0000"/>
        </w:rPr>
        <w:t>Solución:</w:t>
      </w:r>
    </w:p>
    <w:p w:rsidR="00593793" w:rsidRPr="00593793" w:rsidRDefault="00593793" w:rsidP="00593793">
      <w:pPr>
        <w:pStyle w:val="Prrafodelista"/>
        <w:numPr>
          <w:ilvl w:val="0"/>
          <w:numId w:val="11"/>
        </w:numPr>
        <w:jc w:val="both"/>
        <w:rPr>
          <w:rFonts w:ascii="Times New Roman" w:hAnsi="Times New Roman" w:cs="Times New Roman"/>
          <w:color w:val="FF0000"/>
        </w:rPr>
      </w:pPr>
      <w:r w:rsidRPr="00593793">
        <w:rPr>
          <w:rFonts w:ascii="Times New Roman" w:hAnsi="Times New Roman" w:cs="Times New Roman"/>
          <w:bCs/>
          <w:color w:val="FF0000"/>
        </w:rPr>
        <w:t>Desmontaje de cuerpo de agua</w:t>
      </w:r>
    </w:p>
    <w:p w:rsidR="00593793" w:rsidRDefault="00593793" w:rsidP="00593793">
      <w:pPr>
        <w:pStyle w:val="Prrafodelista"/>
        <w:numPr>
          <w:ilvl w:val="0"/>
          <w:numId w:val="11"/>
        </w:numPr>
        <w:jc w:val="both"/>
        <w:rPr>
          <w:rFonts w:ascii="Times New Roman" w:hAnsi="Times New Roman" w:cs="Times New Roman"/>
          <w:bCs/>
          <w:color w:val="FF0000"/>
        </w:rPr>
      </w:pPr>
      <w:r w:rsidRPr="00593793">
        <w:rPr>
          <w:rFonts w:ascii="Times New Roman" w:hAnsi="Times New Roman" w:cs="Times New Roman"/>
          <w:bCs/>
          <w:color w:val="FF0000"/>
        </w:rPr>
        <w:t>Desmontaje de cuerpo de gas</w:t>
      </w:r>
    </w:p>
    <w:p w:rsidR="00593793" w:rsidRDefault="00593793" w:rsidP="00593793">
      <w:pPr>
        <w:pStyle w:val="Prrafodelista"/>
        <w:numPr>
          <w:ilvl w:val="0"/>
          <w:numId w:val="11"/>
        </w:numPr>
        <w:jc w:val="both"/>
        <w:rPr>
          <w:rFonts w:ascii="Times New Roman" w:hAnsi="Times New Roman" w:cs="Times New Roman"/>
          <w:bCs/>
          <w:color w:val="FF0000"/>
        </w:rPr>
      </w:pPr>
      <w:r w:rsidRPr="00593793">
        <w:rPr>
          <w:rFonts w:ascii="Times New Roman" w:hAnsi="Times New Roman" w:cs="Times New Roman"/>
          <w:bCs/>
          <w:color w:val="FF0000"/>
        </w:rPr>
        <w:t>Desmontaje de piloto</w:t>
      </w:r>
    </w:p>
    <w:p w:rsidR="00593793" w:rsidRDefault="00593793" w:rsidP="00593793">
      <w:pPr>
        <w:pStyle w:val="Prrafodelista"/>
        <w:numPr>
          <w:ilvl w:val="0"/>
          <w:numId w:val="11"/>
        </w:numPr>
        <w:jc w:val="both"/>
        <w:rPr>
          <w:rFonts w:ascii="Times New Roman" w:hAnsi="Times New Roman" w:cs="Times New Roman"/>
          <w:bCs/>
          <w:color w:val="FF0000"/>
        </w:rPr>
      </w:pPr>
      <w:r w:rsidRPr="00593793">
        <w:rPr>
          <w:rFonts w:ascii="Times New Roman" w:hAnsi="Times New Roman" w:cs="Times New Roman"/>
          <w:bCs/>
          <w:color w:val="FF0000"/>
        </w:rPr>
        <w:t>Desmontaje de quemador</w:t>
      </w:r>
    </w:p>
    <w:p w:rsidR="00593793" w:rsidRDefault="00593793" w:rsidP="00593793">
      <w:pPr>
        <w:pStyle w:val="Prrafodelista"/>
        <w:numPr>
          <w:ilvl w:val="0"/>
          <w:numId w:val="11"/>
        </w:numPr>
        <w:jc w:val="both"/>
        <w:rPr>
          <w:rFonts w:ascii="Times New Roman" w:hAnsi="Times New Roman" w:cs="Times New Roman"/>
          <w:bCs/>
          <w:color w:val="FF0000"/>
        </w:rPr>
      </w:pPr>
      <w:r w:rsidRPr="00593793">
        <w:rPr>
          <w:rFonts w:ascii="Times New Roman" w:hAnsi="Times New Roman" w:cs="Times New Roman"/>
          <w:bCs/>
          <w:color w:val="FF0000"/>
        </w:rPr>
        <w:t>Desmontaje del intercambiador de calor</w:t>
      </w:r>
    </w:p>
    <w:p w:rsidR="00593793" w:rsidRPr="00593793" w:rsidRDefault="00593793" w:rsidP="00593793">
      <w:pPr>
        <w:pStyle w:val="Prrafodelista"/>
        <w:numPr>
          <w:ilvl w:val="0"/>
          <w:numId w:val="11"/>
        </w:numPr>
        <w:jc w:val="both"/>
        <w:rPr>
          <w:rFonts w:ascii="Times New Roman" w:hAnsi="Times New Roman" w:cs="Times New Roman"/>
          <w:bCs/>
          <w:color w:val="FF0000"/>
        </w:rPr>
      </w:pPr>
      <w:r w:rsidRPr="00593793">
        <w:rPr>
          <w:rFonts w:ascii="ArialNarrow-Bold" w:hAnsi="ArialNarrow-Bold" w:cs="ArialNarrow-Bold"/>
          <w:bCs/>
          <w:color w:val="FF0000"/>
        </w:rPr>
        <w:t>Desmontaje de la turbina (solo calentadores estancos y tiro forzado)</w:t>
      </w:r>
    </w:p>
    <w:p w:rsidR="00593793" w:rsidRPr="00593793" w:rsidRDefault="00593793" w:rsidP="00593793">
      <w:pPr>
        <w:pStyle w:val="Prrafodelista"/>
        <w:numPr>
          <w:ilvl w:val="0"/>
          <w:numId w:val="11"/>
        </w:numPr>
        <w:jc w:val="both"/>
        <w:rPr>
          <w:rFonts w:ascii="Times New Roman" w:hAnsi="Times New Roman" w:cs="Times New Roman"/>
          <w:bCs/>
          <w:color w:val="FF0000"/>
        </w:rPr>
      </w:pPr>
      <w:r w:rsidRPr="00593793">
        <w:rPr>
          <w:rFonts w:ascii="ArialNarrow-Bold" w:hAnsi="ArialNarrow-Bold" w:cs="ArialNarrow-Bold"/>
          <w:bCs/>
          <w:color w:val="FF0000"/>
        </w:rPr>
        <w:t xml:space="preserve">Desmontaje de </w:t>
      </w:r>
      <w:proofErr w:type="spellStart"/>
      <w:r w:rsidRPr="00593793">
        <w:rPr>
          <w:rFonts w:ascii="ArialNarrow-Bold" w:hAnsi="ArialNarrow-Bold" w:cs="ArialNarrow-Bold"/>
          <w:bCs/>
          <w:color w:val="FF0000"/>
        </w:rPr>
        <w:t>cortatiros</w:t>
      </w:r>
      <w:proofErr w:type="spellEnd"/>
    </w:p>
    <w:p w:rsidR="00593793" w:rsidRPr="00593793" w:rsidRDefault="00593793" w:rsidP="00593793">
      <w:pPr>
        <w:pStyle w:val="Prrafodelista"/>
        <w:numPr>
          <w:ilvl w:val="0"/>
          <w:numId w:val="11"/>
        </w:numPr>
        <w:jc w:val="both"/>
        <w:rPr>
          <w:rFonts w:ascii="Times New Roman" w:hAnsi="Times New Roman" w:cs="Times New Roman"/>
          <w:bCs/>
          <w:color w:val="FF0000"/>
        </w:rPr>
      </w:pPr>
      <w:r w:rsidRPr="00593793">
        <w:rPr>
          <w:rFonts w:ascii="ArialNarrow-Bold" w:hAnsi="ArialNarrow-Bold" w:cs="ArialNarrow-Bold"/>
          <w:bCs/>
          <w:color w:val="FF0000"/>
        </w:rPr>
        <w:t>Desmontaje de conducto de evacuación</w:t>
      </w:r>
    </w:p>
    <w:sectPr w:rsidR="00593793" w:rsidRPr="00593793" w:rsidSect="00456A64">
      <w:pgSz w:w="11906" w:h="16838"/>
      <w:pgMar w:top="1418" w:right="1701"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Narrow-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A508C"/>
    <w:multiLevelType w:val="hybridMultilevel"/>
    <w:tmpl w:val="9844FE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BEB6F93"/>
    <w:multiLevelType w:val="hybridMultilevel"/>
    <w:tmpl w:val="7FFEB0A4"/>
    <w:lvl w:ilvl="0" w:tplc="E5CA030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34E597E"/>
    <w:multiLevelType w:val="hybridMultilevel"/>
    <w:tmpl w:val="7FFEB0A4"/>
    <w:lvl w:ilvl="0" w:tplc="E5CA030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B7468B7"/>
    <w:multiLevelType w:val="hybridMultilevel"/>
    <w:tmpl w:val="4F280C08"/>
    <w:lvl w:ilvl="0" w:tplc="E5CA030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DFD2672"/>
    <w:multiLevelType w:val="hybridMultilevel"/>
    <w:tmpl w:val="7FFEB0A4"/>
    <w:lvl w:ilvl="0" w:tplc="E5CA030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F6B7C59"/>
    <w:multiLevelType w:val="hybridMultilevel"/>
    <w:tmpl w:val="382A3212"/>
    <w:lvl w:ilvl="0" w:tplc="E5CA030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4986DC3"/>
    <w:multiLevelType w:val="hybridMultilevel"/>
    <w:tmpl w:val="4E16F9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0A10D98"/>
    <w:multiLevelType w:val="hybridMultilevel"/>
    <w:tmpl w:val="688AF9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81052AF"/>
    <w:multiLevelType w:val="hybridMultilevel"/>
    <w:tmpl w:val="24CC2432"/>
    <w:lvl w:ilvl="0" w:tplc="E5CA030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79EA5266"/>
    <w:multiLevelType w:val="hybridMultilevel"/>
    <w:tmpl w:val="A784FF24"/>
    <w:lvl w:ilvl="0" w:tplc="0C0A0017">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7EF833B7"/>
    <w:multiLevelType w:val="hybridMultilevel"/>
    <w:tmpl w:val="7C4E41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0"/>
  </w:num>
  <w:num w:numId="5">
    <w:abstractNumId w:val="10"/>
  </w:num>
  <w:num w:numId="6">
    <w:abstractNumId w:val="8"/>
  </w:num>
  <w:num w:numId="7">
    <w:abstractNumId w:val="1"/>
  </w:num>
  <w:num w:numId="8">
    <w:abstractNumId w:val="2"/>
  </w:num>
  <w:num w:numId="9">
    <w:abstractNumId w:val="4"/>
  </w:num>
  <w:num w:numId="10">
    <w:abstractNumId w:val="3"/>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C1650B"/>
    <w:rsid w:val="000656E4"/>
    <w:rsid w:val="000C3C14"/>
    <w:rsid w:val="001A0208"/>
    <w:rsid w:val="00281D91"/>
    <w:rsid w:val="00456A64"/>
    <w:rsid w:val="004D6BD1"/>
    <w:rsid w:val="004E204D"/>
    <w:rsid w:val="00593793"/>
    <w:rsid w:val="00675767"/>
    <w:rsid w:val="008159FB"/>
    <w:rsid w:val="008410BD"/>
    <w:rsid w:val="008554BE"/>
    <w:rsid w:val="009F7D8F"/>
    <w:rsid w:val="00AE0FA7"/>
    <w:rsid w:val="00C1650B"/>
    <w:rsid w:val="00D32776"/>
    <w:rsid w:val="00DE23CE"/>
    <w:rsid w:val="00EB6858"/>
    <w:rsid w:val="00EF0B61"/>
    <w:rsid w:val="00F700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50B"/>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1650B"/>
    <w:pPr>
      <w:ind w:left="720"/>
      <w:contextualSpacing/>
    </w:pPr>
  </w:style>
  <w:style w:type="paragraph" w:styleId="Textodeglobo">
    <w:name w:val="Balloon Text"/>
    <w:basedOn w:val="Normal"/>
    <w:link w:val="TextodegloboCar"/>
    <w:uiPriority w:val="99"/>
    <w:semiHidden/>
    <w:unhideWhenUsed/>
    <w:rsid w:val="00C165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65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6</Pages>
  <Words>815</Words>
  <Characters>4487</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dc:creator>
  <cp:keywords/>
  <dc:description/>
  <cp:lastModifiedBy>Javier</cp:lastModifiedBy>
  <cp:revision>11</cp:revision>
  <dcterms:created xsi:type="dcterms:W3CDTF">2015-05-15T15:31:00Z</dcterms:created>
  <dcterms:modified xsi:type="dcterms:W3CDTF">2015-05-15T17:11:00Z</dcterms:modified>
</cp:coreProperties>
</file>